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574D1E" w:rsidRPr="00102733" w:rsidRDefault="0092329D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74D1E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574D1E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</w:t>
      </w:r>
      <w:r w:rsidR="003C01DE">
        <w:rPr>
          <w:rFonts w:ascii="Times New Roman" w:hAnsi="Times New Roman"/>
          <w:sz w:val="28"/>
          <w:szCs w:val="28"/>
        </w:rPr>
        <w:t xml:space="preserve"> муниципального</w:t>
      </w:r>
      <w:r w:rsidRPr="00102733">
        <w:rPr>
          <w:rFonts w:ascii="Times New Roman" w:hAnsi="Times New Roman"/>
          <w:sz w:val="28"/>
          <w:szCs w:val="28"/>
        </w:rPr>
        <w:t xml:space="preserve"> района</w:t>
      </w:r>
      <w:r w:rsidR="003C01DE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846ACF" w:rsidRPr="00846ACF" w:rsidRDefault="00846ACF" w:rsidP="00846ACF">
      <w:pPr>
        <w:spacing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846ACF" w:rsidRPr="00846ACF" w:rsidRDefault="00846ACF" w:rsidP="00846ACF">
      <w:pPr>
        <w:spacing w:after="0"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r w:rsidR="003C01DE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3C01DE"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DC5CBF" w:rsidRDefault="00DC5CBF" w:rsidP="003C01DE">
      <w:pPr>
        <w:tabs>
          <w:tab w:val="left" w:pos="5580"/>
        </w:tabs>
        <w:spacing w:after="0" w:line="240" w:lineRule="auto"/>
        <w:rPr>
          <w:rFonts w:ascii="Times New Roman" w:hAnsi="Times New Roman"/>
        </w:rPr>
      </w:pP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1DE" w:rsidRDefault="003C01D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1DE" w:rsidRDefault="003C01D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городского поселения 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Тимашевского района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» 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574D1E" w:rsidRP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 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</w:t>
      </w:r>
    </w:p>
    <w:p w:rsidR="00574D1E" w:rsidRPr="00822CA5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городского поселения Тимашевского района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19"/>
      </w:tblGrid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Координатор </w:t>
            </w:r>
          </w:p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муниципальное казённое учреждение «Молодёжный комплексный центр» Тимашевского городского поселения Тимашевского района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 – МКУ «МКЦ»);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организационный отдел администрации Тимашевского городског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 поселения Тимашевского района</w:t>
            </w:r>
          </w:p>
        </w:tc>
      </w:tr>
      <w:tr w:rsidR="003E5080" w:rsidRPr="00F20EA2" w:rsidTr="000239F6">
        <w:trPr>
          <w:trHeight w:val="639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Цели муниципальной программы 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социально-экономических </w:t>
            </w:r>
            <w:r w:rsidR="008B6AD7"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 организационных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условий для функционирования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условий для здорового образа жизни,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повышения уровня профилактики наркомании;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привлечение молодёжи к общественно-полезному труду, помощи ветеранам ВО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инвалидам;</w:t>
            </w:r>
          </w:p>
          <w:p w:rsidR="003E5080" w:rsidRPr="00F20EA2" w:rsidRDefault="003E5080" w:rsidP="00167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создание условий для гражданского становления, духовно-нравственного и патри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отического воспитания молодёжи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Задачи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сохранение кадрового состава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, повышение профессионального уровня специалистов, работающих в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учреждении;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уровня смертности, 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темпов роста безработицы среди молодежи;</w:t>
            </w:r>
          </w:p>
          <w:p w:rsidR="003E5080" w:rsidRPr="00EE4FA6" w:rsidRDefault="003E5080" w:rsidP="00EE4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</w:t>
            </w:r>
            <w:r w:rsidRPr="00C47152">
              <w:rPr>
                <w:rFonts w:ascii="Times New Roman" w:hAnsi="Times New Roman"/>
                <w:color w:val="000000"/>
                <w:sz w:val="28"/>
                <w:szCs w:val="28"/>
              </w:rPr>
              <w:t>полити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ческим и национальным факторами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3E508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емонт детских игровых и спортивных площадок</w:t>
            </w:r>
            <w:r w:rsidR="003E5080"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 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емонт площадки </w:t>
            </w:r>
            <w:r w:rsidR="00B30DEF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спортивной,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г. Тимашевск, ул. Рабочая, 55</w:t>
            </w:r>
            <w:r w:rsidR="000F71D0" w:rsidRPr="00B30DE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D4BF2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 выполнение работ по благоустройству площадки игровой детской, г. Тимашевск,                           мкр. Садовод, ул. Красивая, 31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розданных</w:t>
            </w:r>
            <w:r w:rsidR="008A61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флаеров, направленных на формирование здорового образа жизни и профилактику наркомании и алкоголизма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231C27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трудоустроенных молодых граждан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74D1E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</w:t>
            </w:r>
            <w:r w:rsidR="00560DC5">
              <w:rPr>
                <w:rFonts w:ascii="Times New Roman" w:hAnsi="Times New Roman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>
              <w:rPr>
                <w:rFonts w:ascii="Times New Roman" w:hAnsi="Times New Roman"/>
                <w:sz w:val="28"/>
                <w:szCs w:val="28"/>
              </w:rPr>
              <w:t>чи</w:t>
            </w:r>
            <w:r w:rsidR="00560DC5" w:rsidRPr="00560DC5">
              <w:rPr>
                <w:rFonts w:ascii="Times New Roman" w:hAnsi="Times New Roman"/>
                <w:sz w:val="28"/>
                <w:szCs w:val="28"/>
              </w:rPr>
              <w:t>сло молодых людей, участвующих в музейных публичных показах и экскурсиях</w:t>
            </w:r>
            <w:r w:rsidR="00B536AD" w:rsidRPr="00B536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36AD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B536AD">
              <w:rPr>
                <w:rFonts w:ascii="Times New Roman" w:hAnsi="Times New Roman"/>
                <w:sz w:val="28"/>
                <w:szCs w:val="28"/>
              </w:rPr>
              <w:t>) приобретение компьютерной техники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31C27" w:rsidRDefault="00231C27" w:rsidP="00231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ж)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C3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выполнение муниципального задания;</w:t>
            </w:r>
          </w:p>
          <w:p w:rsidR="00231C27" w:rsidRPr="00231C27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FC3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риобретение основных средств (автобуса)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E5080" w:rsidRPr="00F20EA2" w:rsidTr="00574D1E">
        <w:trPr>
          <w:trHeight w:val="1270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Объемы бюджетных ассигнований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Объем ассигнований на реализацию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Программы составит </w:t>
            </w:r>
            <w:r w:rsidR="00E571E4">
              <w:rPr>
                <w:rFonts w:ascii="Times New Roman" w:hAnsi="Times New Roman"/>
                <w:sz w:val="28"/>
                <w:szCs w:val="28"/>
              </w:rPr>
              <w:t>58 877,4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>202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4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F7F06">
              <w:rPr>
                <w:rFonts w:ascii="Times New Roman" w:hAnsi="Times New Roman"/>
                <w:sz w:val="28"/>
                <w:szCs w:val="28"/>
              </w:rPr>
              <w:t>16 744,2</w:t>
            </w:r>
            <w:r w:rsidR="000F7F06" w:rsidRPr="00924F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а) местный бюджет </w:t>
            </w:r>
            <w:r w:rsidR="00EE4FA6">
              <w:rPr>
                <w:rFonts w:ascii="Times New Roman" w:hAnsi="Times New Roman"/>
                <w:sz w:val="28"/>
                <w:szCs w:val="28"/>
              </w:rPr>
              <w:t>–1</w:t>
            </w:r>
            <w:r w:rsidR="008A616D">
              <w:rPr>
                <w:rFonts w:ascii="Times New Roman" w:hAnsi="Times New Roman"/>
                <w:sz w:val="28"/>
                <w:szCs w:val="28"/>
              </w:rPr>
              <w:t>6</w:t>
            </w:r>
            <w:r w:rsidR="006F27B9">
              <w:rPr>
                <w:rFonts w:ascii="Times New Roman" w:hAnsi="Times New Roman"/>
                <w:sz w:val="28"/>
                <w:szCs w:val="28"/>
              </w:rPr>
              <w:t> 744,2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б) краевой бюджет – 0,0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руб. 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45CCB">
              <w:rPr>
                <w:rFonts w:ascii="Times New Roman" w:hAnsi="Times New Roman"/>
                <w:sz w:val="28"/>
                <w:szCs w:val="28"/>
              </w:rPr>
              <w:t>27 412</w:t>
            </w:r>
            <w:r w:rsidR="007A41E6">
              <w:rPr>
                <w:rFonts w:ascii="Times New Roman" w:hAnsi="Times New Roman"/>
                <w:sz w:val="28"/>
                <w:szCs w:val="28"/>
              </w:rPr>
              <w:t>,5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45CCB">
              <w:rPr>
                <w:rFonts w:ascii="Times New Roman" w:hAnsi="Times New Roman"/>
                <w:sz w:val="28"/>
                <w:szCs w:val="28"/>
              </w:rPr>
              <w:t xml:space="preserve">27 412,5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412ED8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571E4">
              <w:rPr>
                <w:rFonts w:ascii="Times New Roman" w:hAnsi="Times New Roman"/>
                <w:sz w:val="28"/>
                <w:szCs w:val="28"/>
              </w:rPr>
              <w:t>14 720,7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E571E4">
              <w:rPr>
                <w:rFonts w:ascii="Times New Roman" w:hAnsi="Times New Roman"/>
                <w:sz w:val="28"/>
                <w:szCs w:val="28"/>
              </w:rPr>
              <w:t>– 14 720,7</w:t>
            </w:r>
            <w:r w:rsidR="00B10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краевой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</w:tc>
      </w:tr>
    </w:tbl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68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Характеристика текущего состояния и основные проблемы в соответствующей сфере реализации муниципальной программы</w:t>
      </w: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Молодёжная политика в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Тимашевском городском поселении Тимашевского района (далее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городское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поселение) формируется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и реализуется органами местного самоуправления при участии МКУ «МКЦ». Молодёжь – неотъемлемая часть общества, его инновационный потенциал. Стратегические цели молодежной политики в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городском поселении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направлены на социальное,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культурное, нравственное, физическое развитие молодёжи и благополучие.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Потенциал молодёжи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новейшие инновации, идеи и трудовые ресурсы, это неотъемлемая часть общества, которая в будущем позволит решать приоритетные задачи. Поэтому роль молодого поколения необходимо учитывать во всех сферах жизнедеятельности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 Значимость молодёжной политики сегодня стремительно возрастает.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Так как на территории городского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>поселения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проживает более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F20EA2">
        <w:rPr>
          <w:rFonts w:ascii="Times New Roman" w:hAnsi="Times New Roman"/>
          <w:color w:val="000000"/>
          <w:sz w:val="28"/>
          <w:szCs w:val="28"/>
        </w:rPr>
        <w:t>22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тысяч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 xml:space="preserve">молодых </w:t>
      </w:r>
      <w:r w:rsidR="00B30DEF" w:rsidRPr="00B30DEF">
        <w:rPr>
          <w:rFonts w:ascii="Times New Roman" w:hAnsi="Times New Roman"/>
          <w:color w:val="000000"/>
          <w:sz w:val="28"/>
          <w:szCs w:val="28"/>
        </w:rPr>
        <w:t>людей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 возрасте от 14 до 30 лет,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работа с молодёжью и проведение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государственной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молодёжной политики на территории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дол</w:t>
      </w:r>
      <w:r>
        <w:rPr>
          <w:rFonts w:ascii="Times New Roman" w:hAnsi="Times New Roman"/>
          <w:color w:val="000000"/>
          <w:sz w:val="28"/>
          <w:szCs w:val="28"/>
        </w:rPr>
        <w:t xml:space="preserve">жна стать одним из приоритетных </w:t>
      </w:r>
      <w:r w:rsidRPr="00F20EA2">
        <w:rPr>
          <w:rFonts w:ascii="Times New Roman" w:hAnsi="Times New Roman"/>
          <w:color w:val="000000"/>
          <w:sz w:val="28"/>
          <w:szCs w:val="28"/>
        </w:rPr>
        <w:t>направлений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деятельности </w:t>
      </w: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>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городского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Молодёжь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мобильная группа во всех направления</w:t>
      </w:r>
      <w:r w:rsidR="003228EC">
        <w:rPr>
          <w:rFonts w:ascii="Times New Roman" w:hAnsi="Times New Roman"/>
          <w:color w:val="000000"/>
          <w:sz w:val="28"/>
          <w:szCs w:val="28"/>
        </w:rPr>
        <w:t>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. В связи с этим создано </w:t>
      </w:r>
      <w:r>
        <w:rPr>
          <w:rFonts w:ascii="Times New Roman" w:hAnsi="Times New Roman"/>
          <w:color w:val="000000"/>
          <w:sz w:val="28"/>
          <w:szCs w:val="28"/>
        </w:rPr>
        <w:t>МКУ «МКЦ». О</w:t>
      </w:r>
      <w:r w:rsidRPr="00F20EA2">
        <w:rPr>
          <w:rFonts w:ascii="Times New Roman" w:hAnsi="Times New Roman"/>
          <w:color w:val="000000"/>
          <w:sz w:val="28"/>
          <w:szCs w:val="28"/>
        </w:rPr>
        <w:t>сновным направлением деятельности клубов по месту жительства является поддержка творческой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талантливой молодёжи,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экстремистской деятельности в молодежной среде, гражданское и патриотическое воспитание. </w:t>
      </w:r>
    </w:p>
    <w:p w:rsidR="003E5080" w:rsidRPr="00F20EA2" w:rsidRDefault="003E5080" w:rsidP="008A61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Особое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место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занимает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алкоголизма,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нарк</w:t>
      </w:r>
      <w:r>
        <w:rPr>
          <w:rFonts w:ascii="Times New Roman" w:hAnsi="Times New Roman"/>
          <w:color w:val="000000"/>
          <w:sz w:val="28"/>
          <w:szCs w:val="28"/>
        </w:rPr>
        <w:t xml:space="preserve">омании </w:t>
      </w:r>
      <w:r w:rsidRPr="00F20EA2">
        <w:rPr>
          <w:rFonts w:ascii="Times New Roman" w:hAnsi="Times New Roman"/>
          <w:color w:val="000000"/>
          <w:sz w:val="28"/>
          <w:szCs w:val="28"/>
        </w:rPr>
        <w:t>и токсикомании.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Все клубы работают на бесплатной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основе. Для их дальнейшего развития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20EA2">
        <w:rPr>
          <w:rFonts w:ascii="Times New Roman" w:hAnsi="Times New Roman"/>
          <w:color w:val="000000"/>
          <w:sz w:val="28"/>
          <w:szCs w:val="28"/>
        </w:rPr>
        <w:t>нормального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F20EA2">
        <w:rPr>
          <w:rFonts w:ascii="Times New Roman" w:hAnsi="Times New Roman"/>
          <w:color w:val="000000"/>
          <w:sz w:val="28"/>
          <w:szCs w:val="28"/>
        </w:rPr>
        <w:t>функционирования требуется улучшить материально–техническую базу.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творческого и спортивного роста молодёжи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регулярно проводятся соревнования по техническим видам спорта. Городское поселение стало популярным местом проведения соревнований по картингу, автокроссу, мотокроссу. Эти виды спорта всегда притягивали большое число зрителей.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Молодежное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неформальное движение в городском поселении представляют: роллеры, скейтеры, БМХ, байкеры, аниме. В рамках реализации молодёжной политики на территории городского поселения и контроля за вышеназванными движениями в МКУ «МКЦ» созданы клубы: «Аниме», «Фрирайд», «Бэксайд», «Граффити» и другие. Такие клубы интересны тем, что молодёжь в них раскрепощена</w:t>
      </w:r>
      <w:r>
        <w:rPr>
          <w:rFonts w:ascii="Times New Roman" w:hAnsi="Times New Roman"/>
          <w:color w:val="000000"/>
          <w:sz w:val="28"/>
          <w:szCs w:val="28"/>
        </w:rPr>
        <w:t xml:space="preserve">, а </w:t>
      </w:r>
      <w:r w:rsidRPr="00F20EA2">
        <w:rPr>
          <w:rFonts w:ascii="Times New Roman" w:hAnsi="Times New Roman"/>
          <w:color w:val="000000"/>
          <w:sz w:val="28"/>
          <w:szCs w:val="28"/>
        </w:rPr>
        <w:t>сила</w:t>
      </w:r>
      <w:r>
        <w:rPr>
          <w:rFonts w:ascii="Times New Roman" w:hAnsi="Times New Roman"/>
          <w:color w:val="000000"/>
          <w:sz w:val="28"/>
          <w:szCs w:val="28"/>
        </w:rPr>
        <w:t xml:space="preserve"> их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дружбе и сплочённости. </w:t>
      </w:r>
    </w:p>
    <w:p w:rsidR="003E5080" w:rsidRDefault="003E5080" w:rsidP="003E50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 клубе «Молодёжный парламент» собираются инициативные, с активной жизненной позицией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молодые люди. Для их поддержки и дальнейшего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личностного роста, а также дальнейшего привлечения талантливых юношей и девушек в молодежный актив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необходимо проводить ролевую игру «Я – гражданин», конкурсы социальных проектов «Если бы я был мэром города», «День народного единства», «День России» и др. За ребятами этого клуба большая стратегическая сила и дальнейшая самореализация в политической деятельности город</w:t>
      </w:r>
      <w:r w:rsidR="00B30DEF">
        <w:rPr>
          <w:rFonts w:ascii="Times New Roman" w:hAnsi="Times New Roman"/>
          <w:color w:val="000000"/>
          <w:sz w:val="28"/>
          <w:szCs w:val="28"/>
        </w:rPr>
        <w:t>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20EA2">
        <w:rPr>
          <w:rFonts w:ascii="Times New Roman" w:hAnsi="Times New Roman"/>
          <w:color w:val="000000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3E5080" w:rsidRDefault="003E5080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EE1828" w:rsidP="00EE18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Целями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 являются: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ание социально-экономических и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МКУ «МКЦ»;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условий для 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здорового образа жизни, </w:t>
      </w:r>
      <w:r w:rsidRPr="00F20EA2">
        <w:rPr>
          <w:rFonts w:ascii="Times New Roman" w:hAnsi="Times New Roman"/>
          <w:color w:val="000000"/>
          <w:sz w:val="28"/>
          <w:szCs w:val="28"/>
        </w:rPr>
        <w:t>повышения уровня профилактики наркомании;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привлечение молодёжи к общественно-полезному труду, помощи ветеранам ВОВ и инвалидам;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создание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условий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для гражданского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становления,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духовно-нравственного и патр</w:t>
      </w:r>
      <w:r w:rsidR="00B30DEF">
        <w:rPr>
          <w:rFonts w:ascii="Times New Roman" w:hAnsi="Times New Roman"/>
          <w:color w:val="000000"/>
          <w:sz w:val="28"/>
          <w:szCs w:val="28"/>
        </w:rPr>
        <w:t>иотического воспитания молодёжи.</w:t>
      </w:r>
    </w:p>
    <w:p w:rsidR="003E5080" w:rsidRPr="00F20EA2" w:rsidRDefault="008A616D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Задачи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программы: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а)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сохранение кадрового состава</w:t>
      </w:r>
      <w:r w:rsidR="003E5080">
        <w:rPr>
          <w:rFonts w:ascii="Times New Roman" w:hAnsi="Times New Roman"/>
          <w:color w:val="000000"/>
          <w:sz w:val="28"/>
          <w:szCs w:val="28"/>
        </w:rPr>
        <w:t xml:space="preserve"> МКУ «МКЦ»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уровня смертности, темпов распространения наркомании и алкоголизма в молодежной среде, повышение уровня профилактики н</w:t>
      </w:r>
      <w:r>
        <w:rPr>
          <w:rFonts w:ascii="Times New Roman" w:hAnsi="Times New Roman"/>
          <w:color w:val="000000"/>
          <w:sz w:val="28"/>
          <w:szCs w:val="28"/>
        </w:rPr>
        <w:t xml:space="preserve">аркомании, </w:t>
      </w:r>
      <w:r w:rsidRPr="00F20EA2">
        <w:rPr>
          <w:rFonts w:ascii="Times New Roman" w:hAnsi="Times New Roman"/>
          <w:color w:val="000000"/>
          <w:sz w:val="28"/>
          <w:szCs w:val="28"/>
        </w:rPr>
        <w:t>безнадзорности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правонарушений в молодежной среде, снижение темпов роста безнадзорности среди молодежи;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темпов роста безработицы среди молодежи;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политическим и национальным факторами</w:t>
      </w:r>
      <w:r w:rsidR="00B30DEF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Pr="00F20EA2" w:rsidRDefault="003E5080" w:rsidP="003E5080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Перечень целевых показателей муниципальной программы приведён в приложении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1.</w:t>
      </w:r>
    </w:p>
    <w:p w:rsidR="003E5080" w:rsidRPr="00F20EA2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реализации муниципальной программы в качестве исполнителей могут привлекаться организации, образующие социальную инфраструктуру для жителей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, молодёжные и общественные объединения, орган по делам молодёжи муниципального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образования Тимашевский район, иные негосударственные организации. 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Срок реализации данной программы –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Этапы реализации муниципальной программы не предусмотрены.</w:t>
      </w:r>
    </w:p>
    <w:p w:rsidR="00412ED8" w:rsidRDefault="00412ED8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F20EA2">
        <w:rPr>
          <w:rFonts w:ascii="Times New Roman" w:hAnsi="Times New Roman"/>
          <w:color w:val="000000"/>
          <w:sz w:val="28"/>
          <w:szCs w:val="28"/>
        </w:rPr>
        <w:t>Перечень и краткое описание основных мероприятий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В рамках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программы реализуются основные мероприятия: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1 «Обеспечение деятельности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1 планируется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социально-экономических и </w:t>
      </w:r>
      <w:r w:rsidRPr="001A70D9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</w:t>
      </w:r>
      <w:r w:rsidR="00964A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B30D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охранение кадрового состава </w:t>
      </w:r>
      <w:r w:rsidR="00B30DEF"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1A70D9" w:rsidRDefault="003E5080" w:rsidP="000F71D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«Профилактика алкоголизма, наркомании и токсикомании на территории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планируется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создание условий для здорового образа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жизни,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повышения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уровня профилактики наркомании и снижение уровня смертности,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3 «Организация работы на дворовых площадках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3 планируется привлечь молодёжь к общественно-полезному труду, помощи ветеранам ВОВ и инвалидам;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lastRenderedPageBreak/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«Организация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и проведение мероприятий в области молодёжной политики».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планируется создание условий для гражданского становления, духовно-нравственного и патриотического воспитания молодёжи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E5080" w:rsidRPr="00F20EA2" w:rsidRDefault="0020320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Перечень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отдельных мероприятий по основным направлениям, объёмы и источники их финансирования приведены в приложении №</w:t>
      </w:r>
      <w:r w:rsidR="00EC7A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2.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A678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 xml:space="preserve"> Обоснование ресурсного 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обеспечения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924F00" w:rsidRDefault="003E5080" w:rsidP="00444E39">
      <w:pPr>
        <w:tabs>
          <w:tab w:val="left" w:pos="10992"/>
          <w:tab w:val="left" w:pos="11908"/>
          <w:tab w:val="left" w:pos="12191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Объём финансирования из средств бюджета Тимашевского городского поселения Тимашевского района составляет всего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>-20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годы                </w:t>
      </w:r>
      <w:r w:rsidR="00E571E4">
        <w:rPr>
          <w:rFonts w:ascii="Times New Roman" w:hAnsi="Times New Roman"/>
          <w:sz w:val="28"/>
          <w:szCs w:val="28"/>
        </w:rPr>
        <w:t>58 877,4</w:t>
      </w:r>
      <w:r w:rsidR="003472A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</w:t>
      </w:r>
      <w:r w:rsidR="004C44F5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руб., в том числе по годам:</w:t>
      </w:r>
    </w:p>
    <w:p w:rsidR="003E5080" w:rsidRPr="00924F00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4</w:t>
      </w:r>
      <w:r w:rsidRPr="00924F00">
        <w:rPr>
          <w:rFonts w:ascii="Times New Roman" w:hAnsi="Times New Roman"/>
          <w:sz w:val="28"/>
          <w:szCs w:val="28"/>
        </w:rPr>
        <w:t xml:space="preserve"> год – </w:t>
      </w:r>
      <w:r w:rsidR="004D2EB7">
        <w:rPr>
          <w:rFonts w:ascii="Times New Roman" w:hAnsi="Times New Roman"/>
          <w:sz w:val="28"/>
          <w:szCs w:val="28"/>
        </w:rPr>
        <w:t>1</w:t>
      </w:r>
      <w:r w:rsidR="008A616D">
        <w:rPr>
          <w:rFonts w:ascii="Times New Roman" w:hAnsi="Times New Roman"/>
          <w:sz w:val="28"/>
          <w:szCs w:val="28"/>
        </w:rPr>
        <w:t>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4D2EB7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руб. в т.ч.:</w:t>
      </w:r>
    </w:p>
    <w:p w:rsidR="003E5080" w:rsidRPr="00924F0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 xml:space="preserve">а) местный бюджет </w:t>
      </w:r>
      <w:r w:rsidR="00BD3231"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8A616D">
        <w:rPr>
          <w:rFonts w:ascii="Times New Roman" w:hAnsi="Times New Roman"/>
          <w:sz w:val="28"/>
          <w:szCs w:val="28"/>
        </w:rPr>
        <w:t>16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8A616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>б) краевой бюджет – 0,0 тыс. руб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412ED8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657E22">
        <w:rPr>
          <w:rFonts w:ascii="Times New Roman" w:hAnsi="Times New Roman"/>
          <w:sz w:val="28"/>
          <w:szCs w:val="28"/>
        </w:rPr>
        <w:t>27</w:t>
      </w:r>
      <w:r w:rsidR="00657E22" w:rsidRPr="000F7F06">
        <w:rPr>
          <w:rFonts w:ascii="Times New Roman" w:hAnsi="Times New Roman"/>
          <w:sz w:val="28"/>
          <w:szCs w:val="28"/>
        </w:rPr>
        <w:t xml:space="preserve"> </w:t>
      </w:r>
      <w:r w:rsidR="00657E22">
        <w:rPr>
          <w:rFonts w:ascii="Times New Roman" w:hAnsi="Times New Roman"/>
          <w:sz w:val="28"/>
          <w:szCs w:val="28"/>
        </w:rPr>
        <w:t>412,5</w:t>
      </w:r>
      <w:r w:rsidR="00657E22" w:rsidRPr="000F7F06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руб</w:t>
      </w:r>
      <w:r w:rsidR="00EC7AB3">
        <w:rPr>
          <w:rFonts w:ascii="Times New Roman" w:hAnsi="Times New Roman"/>
          <w:sz w:val="28"/>
          <w:szCs w:val="28"/>
        </w:rPr>
        <w:t>.,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124E69">
        <w:rPr>
          <w:rFonts w:ascii="Times New Roman" w:hAnsi="Times New Roman"/>
          <w:sz w:val="28"/>
          <w:szCs w:val="28"/>
        </w:rPr>
        <w:t>27</w:t>
      </w:r>
      <w:r w:rsidR="000F7F06" w:rsidRPr="000F7F06">
        <w:rPr>
          <w:rFonts w:ascii="Times New Roman" w:hAnsi="Times New Roman"/>
          <w:sz w:val="28"/>
          <w:szCs w:val="28"/>
        </w:rPr>
        <w:t xml:space="preserve"> </w:t>
      </w:r>
      <w:r w:rsidR="00124E69">
        <w:rPr>
          <w:rFonts w:ascii="Times New Roman" w:hAnsi="Times New Roman"/>
          <w:sz w:val="28"/>
          <w:szCs w:val="28"/>
        </w:rPr>
        <w:t>412</w:t>
      </w:r>
      <w:r w:rsidR="00976315">
        <w:rPr>
          <w:rFonts w:ascii="Times New Roman" w:hAnsi="Times New Roman"/>
          <w:sz w:val="28"/>
          <w:szCs w:val="28"/>
        </w:rPr>
        <w:t>,5</w:t>
      </w:r>
      <w:r w:rsidR="000F7F06" w:rsidRPr="000F7F06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E571E4">
        <w:rPr>
          <w:rFonts w:ascii="Times New Roman" w:hAnsi="Times New Roman"/>
          <w:sz w:val="28"/>
          <w:szCs w:val="28"/>
        </w:rPr>
        <w:t>14 720,7</w:t>
      </w:r>
      <w:r w:rsidR="00B10536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– </w:t>
      </w:r>
      <w:r w:rsidR="00E571E4">
        <w:rPr>
          <w:rFonts w:ascii="Times New Roman" w:hAnsi="Times New Roman"/>
          <w:sz w:val="28"/>
          <w:szCs w:val="28"/>
        </w:rPr>
        <w:t>14 720,7</w:t>
      </w:r>
      <w:r w:rsidR="00B10536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Default="003E5080" w:rsidP="004C5D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="00CA67FE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="00CA67FE"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6</w:t>
      </w:r>
      <w:r w:rsidR="00EC7AB3"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4C5D6B"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D2EB7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2A0DF7" w:rsidRDefault="002A0DF7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0F53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Прогноз сводных показателей муниципальных заданий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этапам реализации муниципальной программы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 случае оказания муниципальными учреждениями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муниципальных услуг (выполнения работ)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юридическим и (или) физическим лицам</w:t>
      </w:r>
    </w:p>
    <w:p w:rsidR="003E5080" w:rsidRDefault="003E5080" w:rsidP="003E508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4AEA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50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</w:t>
      </w:r>
      <w:r w:rsidR="00CA6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района юридическими (или) физическим лицам.</w:t>
      </w:r>
    </w:p>
    <w:p w:rsidR="00F21EB9" w:rsidRDefault="00F21EB9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1EB9" w:rsidRDefault="00F21EB9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5080" w:rsidRPr="00F20EA2" w:rsidRDefault="003E5080" w:rsidP="003E5080">
      <w:p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6. Методика оценки э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ффективности реализации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Pr="00F20EA2" w:rsidRDefault="003E5080" w:rsidP="003E5080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1985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Pr="00F20EA2">
        <w:rPr>
          <w:rFonts w:ascii="Times New Roman" w:hAnsi="Times New Roman"/>
          <w:color w:val="000000"/>
          <w:sz w:val="28"/>
          <w:szCs w:val="28"/>
        </w:rPr>
        <w:t>эффективности реализации муниципальной программы осуществляется в соответствии с методикой оценки эффективности реал</w:t>
      </w:r>
      <w:r w:rsidR="00EC7AB3">
        <w:rPr>
          <w:rFonts w:ascii="Times New Roman" w:hAnsi="Times New Roman"/>
          <w:color w:val="000000"/>
          <w:sz w:val="28"/>
          <w:szCs w:val="28"/>
        </w:rPr>
        <w:t>изации муниципальной</w:t>
      </w:r>
      <w:r w:rsidR="00EC7AB3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EC7AB3">
        <w:rPr>
          <w:rFonts w:ascii="Times New Roman" w:hAnsi="Times New Roman"/>
          <w:color w:val="000000"/>
          <w:sz w:val="28"/>
          <w:szCs w:val="28"/>
        </w:rPr>
        <w:t>программы,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изложенной в</w:t>
      </w:r>
      <w:r w:rsidRPr="00EC7AB3">
        <w:rPr>
          <w:rFonts w:ascii="Times New Roman" w:hAnsi="Times New Roman"/>
          <w:color w:val="00000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приложении №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5 к Порядку принятия ре</w:t>
      </w:r>
      <w:r w:rsidR="003228EC">
        <w:rPr>
          <w:rFonts w:ascii="Times New Roman" w:hAnsi="Times New Roman"/>
          <w:color w:val="000000"/>
          <w:sz w:val="28"/>
          <w:szCs w:val="28"/>
        </w:rPr>
        <w:t>шения о разработке, формирования</w:t>
      </w:r>
      <w:r w:rsidRPr="00F20EA2">
        <w:rPr>
          <w:rFonts w:ascii="Times New Roman" w:hAnsi="Times New Roman"/>
          <w:color w:val="000000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436</w:t>
      </w:r>
      <w:r>
        <w:rPr>
          <w:rFonts w:ascii="Times New Roman" w:hAnsi="Times New Roman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B30D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  от 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="00B30DEF">
        <w:rPr>
          <w:rFonts w:ascii="Times New Roman" w:hAnsi="Times New Roman"/>
          <w:sz w:val="28"/>
          <w:szCs w:val="28"/>
        </w:rPr>
        <w:t xml:space="preserve">           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7. Механизм реализации муниципальной программы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и контроль за её выполнением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Текущее управление муниципальной программой осуществляет координатор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организационный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отдел администрации Тимашевского городского поселения Тимашевского района, который:</w:t>
      </w:r>
    </w:p>
    <w:p w:rsidR="003E5080" w:rsidRPr="00F20EA2" w:rsidRDefault="003E5080" w:rsidP="003E508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обеспечивает разработку муниципальной программы, её согласование с участниками муниципальной программы;</w:t>
      </w:r>
    </w:p>
    <w:p w:rsidR="003E5080" w:rsidRPr="00F20EA2" w:rsidRDefault="003E5080" w:rsidP="003E5080">
      <w:pPr>
        <w:tabs>
          <w:tab w:val="left" w:pos="0"/>
          <w:tab w:val="left" w:pos="7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формирует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структуру муниципальной программы и перечень мероприятий; 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информационную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разъяснительную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работу, направленную на освещение целей и задач муниципальной программы в печатных средствах массовой информации, на официальном сайте Тимашевского городского поселения Тимашевского района в информационно-телекоммуникационной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сети «Интернет» 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разделе «</w:t>
      </w:r>
      <w:r w:rsidR="00B30DEF">
        <w:rPr>
          <w:rFonts w:ascii="Times New Roman" w:hAnsi="Times New Roman"/>
          <w:color w:val="000000"/>
          <w:sz w:val="28"/>
          <w:szCs w:val="28"/>
        </w:rPr>
        <w:t>Документы</w:t>
      </w:r>
      <w:r w:rsidRPr="00F20EA2">
        <w:rPr>
          <w:rFonts w:ascii="Times New Roman" w:hAnsi="Times New Roman"/>
          <w:color w:val="000000"/>
          <w:sz w:val="28"/>
          <w:szCs w:val="28"/>
        </w:rPr>
        <w:t>».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Реализацию мероприятий в рамках муниципальной программы обеспечива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участник</w:t>
      </w:r>
      <w:r w:rsidR="00B30DEF">
        <w:rPr>
          <w:rFonts w:ascii="Times New Roman" w:hAnsi="Times New Roman"/>
          <w:color w:val="000000"/>
          <w:sz w:val="28"/>
          <w:szCs w:val="28"/>
        </w:rPr>
        <w:t>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, котор</w:t>
      </w:r>
      <w:r w:rsidR="00B30DEF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20EA2">
        <w:rPr>
          <w:rFonts w:ascii="Times New Roman" w:hAnsi="Times New Roman"/>
          <w:color w:val="000000"/>
          <w:sz w:val="28"/>
          <w:szCs w:val="28"/>
        </w:rPr>
        <w:t>:</w:t>
      </w:r>
    </w:p>
    <w:p w:rsidR="003E5080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z w:val="28"/>
          <w:szCs w:val="28"/>
        </w:rPr>
        <w:t>инима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 xml:space="preserve">т решение о необходимости </w:t>
      </w:r>
      <w:r w:rsidRPr="00F20EA2">
        <w:rPr>
          <w:rFonts w:ascii="Times New Roman" w:hAnsi="Times New Roman"/>
          <w:color w:val="000000"/>
          <w:sz w:val="28"/>
          <w:szCs w:val="28"/>
        </w:rPr>
        <w:t>внесения в установленном порядке изменений в муниципальную программу;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б)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нес</w:t>
      </w:r>
      <w:r w:rsidR="00B30DEF">
        <w:rPr>
          <w:rFonts w:ascii="Times New Roman" w:hAnsi="Times New Roman"/>
          <w:color w:val="000000"/>
          <w:sz w:val="28"/>
          <w:szCs w:val="28"/>
        </w:rPr>
        <w:t>у</w:t>
      </w:r>
      <w:r w:rsidRPr="00F20EA2">
        <w:rPr>
          <w:rFonts w:ascii="Times New Roman" w:hAnsi="Times New Roman"/>
          <w:color w:val="000000"/>
          <w:sz w:val="28"/>
          <w:szCs w:val="28"/>
        </w:rPr>
        <w:t>т ответственность за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достижение целевых показателей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готов</w:t>
      </w:r>
      <w:r w:rsidR="00B30DEF">
        <w:rPr>
          <w:rFonts w:ascii="Times New Roman" w:hAnsi="Times New Roman"/>
          <w:color w:val="000000"/>
          <w:sz w:val="28"/>
          <w:szCs w:val="28"/>
        </w:rPr>
        <w:t>я</w:t>
      </w:r>
      <w:r w:rsidRPr="00F20EA2">
        <w:rPr>
          <w:rFonts w:ascii="Times New Roman" w:hAnsi="Times New Roman"/>
          <w:color w:val="000000"/>
          <w:sz w:val="28"/>
          <w:szCs w:val="28"/>
        </w:rPr>
        <w:t>т ежегодный доклад о ходе реализации муниципальной программы и оценке эффективности её реализации.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Координатор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9 к  Порядку принятия решения о разработке, формирования, реализации и оценки эффективности реализации муниципальных программ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 w:rsidR="00CA67FE">
        <w:rPr>
          <w:rStyle w:val="FontStyle25"/>
          <w:color w:val="000000"/>
          <w:sz w:val="28"/>
          <w:szCs w:val="28"/>
        </w:rPr>
        <w:t xml:space="preserve"> </w:t>
      </w:r>
      <w:r w:rsidR="000314DC">
        <w:rPr>
          <w:rStyle w:val="FontStyle25"/>
          <w:color w:val="000000"/>
          <w:sz w:val="28"/>
          <w:szCs w:val="28"/>
        </w:rPr>
        <w:t xml:space="preserve">      </w:t>
      </w:r>
      <w:r w:rsidRPr="00F20EA2">
        <w:rPr>
          <w:rFonts w:ascii="Times New Roman" w:hAnsi="Times New Roman"/>
          <w:color w:val="000000"/>
          <w:sz w:val="28"/>
          <w:szCs w:val="28"/>
        </w:rPr>
        <w:t>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 436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 xml:space="preserve">с изменениями от </w:t>
      </w:r>
      <w:bookmarkStart w:id="0" w:name="_GoBack"/>
      <w:bookmarkEnd w:id="0"/>
      <w:r w:rsidRPr="00BB23CB">
        <w:rPr>
          <w:rFonts w:ascii="Times New Roman" w:hAnsi="Times New Roman"/>
          <w:sz w:val="28"/>
          <w:szCs w:val="28"/>
        </w:rPr>
        <w:t>4 апреля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течение 3 рабочих дней после её корректировки.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 завершения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координатор муниципальной программы представляет в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программы за истекший год и весь период реализации муниципальной программы. </w:t>
      </w: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09A2" w:rsidRPr="003B09A2" w:rsidRDefault="003B09A2" w:rsidP="003B09A2">
      <w:pPr>
        <w:tabs>
          <w:tab w:val="left" w:pos="4020"/>
        </w:tabs>
        <w:spacing w:after="0" w:line="240" w:lineRule="auto"/>
        <w:ind w:left="-142"/>
        <w:jc w:val="both"/>
        <w:rPr>
          <w:rFonts w:ascii="Times New Roman" w:hAnsi="Times New Roman"/>
          <w:color w:val="000000"/>
          <w:sz w:val="28"/>
          <w:szCs w:val="28"/>
        </w:rPr>
      </w:pPr>
      <w:r w:rsidRPr="003B09A2">
        <w:rPr>
          <w:rFonts w:ascii="Times New Roman" w:hAnsi="Times New Roman"/>
          <w:color w:val="000000"/>
          <w:sz w:val="28"/>
          <w:szCs w:val="28"/>
        </w:rPr>
        <w:t>Исполняющий обязанности</w:t>
      </w:r>
    </w:p>
    <w:p w:rsidR="003B09A2" w:rsidRPr="003B09A2" w:rsidRDefault="003B09A2" w:rsidP="003B09A2">
      <w:pPr>
        <w:tabs>
          <w:tab w:val="left" w:pos="4020"/>
        </w:tabs>
        <w:spacing w:after="0" w:line="240" w:lineRule="auto"/>
        <w:ind w:left="-142"/>
        <w:jc w:val="both"/>
        <w:rPr>
          <w:rFonts w:ascii="Times New Roman" w:hAnsi="Times New Roman"/>
          <w:color w:val="000000"/>
          <w:sz w:val="28"/>
          <w:szCs w:val="28"/>
        </w:rPr>
      </w:pPr>
      <w:r w:rsidRPr="003B09A2">
        <w:rPr>
          <w:rFonts w:ascii="Times New Roman" w:hAnsi="Times New Roman"/>
          <w:color w:val="000000"/>
          <w:sz w:val="28"/>
          <w:szCs w:val="28"/>
        </w:rPr>
        <w:t xml:space="preserve">заместителя главы Тимашевского </w:t>
      </w:r>
    </w:p>
    <w:p w:rsidR="003B09A2" w:rsidRPr="003B09A2" w:rsidRDefault="003B09A2" w:rsidP="003B09A2">
      <w:pPr>
        <w:tabs>
          <w:tab w:val="left" w:pos="4020"/>
        </w:tabs>
        <w:spacing w:after="0" w:line="240" w:lineRule="auto"/>
        <w:ind w:left="-142"/>
        <w:jc w:val="both"/>
        <w:rPr>
          <w:rFonts w:ascii="Times New Roman" w:hAnsi="Times New Roman"/>
          <w:color w:val="000000"/>
          <w:sz w:val="28"/>
          <w:szCs w:val="28"/>
        </w:rPr>
      </w:pPr>
      <w:r w:rsidRPr="003B09A2">
        <w:rPr>
          <w:rFonts w:ascii="Times New Roman" w:hAnsi="Times New Roman"/>
          <w:color w:val="000000"/>
          <w:sz w:val="28"/>
          <w:szCs w:val="28"/>
        </w:rPr>
        <w:t xml:space="preserve">городского поселения </w:t>
      </w:r>
    </w:p>
    <w:p w:rsidR="003B09A2" w:rsidRPr="003B09A2" w:rsidRDefault="003B09A2" w:rsidP="003B09A2">
      <w:pPr>
        <w:tabs>
          <w:tab w:val="left" w:pos="4020"/>
        </w:tabs>
        <w:spacing w:after="0" w:line="240" w:lineRule="auto"/>
        <w:ind w:left="-142"/>
        <w:jc w:val="both"/>
        <w:rPr>
          <w:rFonts w:ascii="Times New Roman" w:hAnsi="Times New Roman"/>
          <w:color w:val="000000"/>
          <w:sz w:val="28"/>
          <w:szCs w:val="28"/>
        </w:rPr>
      </w:pPr>
      <w:r w:rsidRPr="003B09A2">
        <w:rPr>
          <w:rFonts w:ascii="Times New Roman" w:hAnsi="Times New Roman"/>
          <w:color w:val="000000"/>
          <w:sz w:val="28"/>
          <w:szCs w:val="28"/>
        </w:rPr>
        <w:t xml:space="preserve">Тимашевского района      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3B09A2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В.Г. Сысоев</w:t>
      </w:r>
    </w:p>
    <w:p w:rsidR="003B09A2" w:rsidRPr="003B09A2" w:rsidRDefault="003B09A2" w:rsidP="003B09A2">
      <w:pPr>
        <w:tabs>
          <w:tab w:val="left" w:pos="4020"/>
        </w:tabs>
        <w:spacing w:after="0" w:line="240" w:lineRule="auto"/>
        <w:ind w:left="-284"/>
        <w:jc w:val="both"/>
        <w:rPr>
          <w:color w:val="000000"/>
        </w:rPr>
      </w:pPr>
    </w:p>
    <w:p w:rsidR="003E5080" w:rsidRPr="00F20EA2" w:rsidRDefault="003E5080" w:rsidP="003B09A2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sectPr w:rsidR="003E5080" w:rsidRPr="00F20EA2" w:rsidSect="00964AE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FEC" w:rsidRDefault="00912FEC" w:rsidP="003E5080">
      <w:pPr>
        <w:spacing w:after="0" w:line="240" w:lineRule="auto"/>
      </w:pPr>
      <w:r>
        <w:separator/>
      </w:r>
    </w:p>
  </w:endnote>
  <w:endnote w:type="continuationSeparator" w:id="0">
    <w:p w:rsidR="00912FEC" w:rsidRDefault="00912FEC" w:rsidP="003E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FEC" w:rsidRDefault="00912FEC" w:rsidP="003E5080">
      <w:pPr>
        <w:spacing w:after="0" w:line="240" w:lineRule="auto"/>
      </w:pPr>
      <w:r>
        <w:separator/>
      </w:r>
    </w:p>
  </w:footnote>
  <w:footnote w:type="continuationSeparator" w:id="0">
    <w:p w:rsidR="00912FEC" w:rsidRDefault="00912FEC" w:rsidP="003E5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8254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3E5080" w:rsidRPr="003E5080" w:rsidRDefault="00593612">
        <w:pPr>
          <w:pStyle w:val="a5"/>
          <w:jc w:val="center"/>
          <w:rPr>
            <w:rFonts w:ascii="Times New Roman" w:hAnsi="Times New Roman"/>
            <w:sz w:val="28"/>
          </w:rPr>
        </w:pPr>
        <w:r w:rsidRPr="003E5080">
          <w:rPr>
            <w:rFonts w:ascii="Times New Roman" w:hAnsi="Times New Roman"/>
            <w:sz w:val="28"/>
          </w:rPr>
          <w:fldChar w:fldCharType="begin"/>
        </w:r>
        <w:r w:rsidR="003E5080" w:rsidRPr="003E5080">
          <w:rPr>
            <w:rFonts w:ascii="Times New Roman" w:hAnsi="Times New Roman"/>
            <w:sz w:val="28"/>
          </w:rPr>
          <w:instrText>PAGE   \* MERGEFORMAT</w:instrText>
        </w:r>
        <w:r w:rsidRPr="003E5080">
          <w:rPr>
            <w:rFonts w:ascii="Times New Roman" w:hAnsi="Times New Roman"/>
            <w:sz w:val="28"/>
          </w:rPr>
          <w:fldChar w:fldCharType="separate"/>
        </w:r>
        <w:r w:rsidR="003B09A2">
          <w:rPr>
            <w:rFonts w:ascii="Times New Roman" w:hAnsi="Times New Roman"/>
            <w:noProof/>
            <w:sz w:val="28"/>
          </w:rPr>
          <w:t>7</w:t>
        </w:r>
        <w:r w:rsidRPr="003E5080">
          <w:rPr>
            <w:rFonts w:ascii="Times New Roman" w:hAnsi="Times New Roman"/>
            <w:sz w:val="28"/>
          </w:rPr>
          <w:fldChar w:fldCharType="end"/>
        </w:r>
      </w:p>
    </w:sdtContent>
  </w:sdt>
  <w:p w:rsidR="003E5080" w:rsidRDefault="003E50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99D"/>
    <w:rsid w:val="0001007D"/>
    <w:rsid w:val="000314DC"/>
    <w:rsid w:val="000536A3"/>
    <w:rsid w:val="00090813"/>
    <w:rsid w:val="000F71D0"/>
    <w:rsid w:val="000F7F06"/>
    <w:rsid w:val="00124E69"/>
    <w:rsid w:val="00142820"/>
    <w:rsid w:val="00147D7C"/>
    <w:rsid w:val="0016735F"/>
    <w:rsid w:val="001F5C0F"/>
    <w:rsid w:val="001F693E"/>
    <w:rsid w:val="00203200"/>
    <w:rsid w:val="002048D9"/>
    <w:rsid w:val="002166B9"/>
    <w:rsid w:val="00231C27"/>
    <w:rsid w:val="00242203"/>
    <w:rsid w:val="002A0DF7"/>
    <w:rsid w:val="003228EC"/>
    <w:rsid w:val="0032329B"/>
    <w:rsid w:val="003472AD"/>
    <w:rsid w:val="003632A2"/>
    <w:rsid w:val="0036399D"/>
    <w:rsid w:val="00382B12"/>
    <w:rsid w:val="003B09A2"/>
    <w:rsid w:val="003B0FE8"/>
    <w:rsid w:val="003C01DE"/>
    <w:rsid w:val="003E5080"/>
    <w:rsid w:val="004107F4"/>
    <w:rsid w:val="00412ED8"/>
    <w:rsid w:val="00416B24"/>
    <w:rsid w:val="00443AFB"/>
    <w:rsid w:val="00444E39"/>
    <w:rsid w:val="0044519C"/>
    <w:rsid w:val="004526E9"/>
    <w:rsid w:val="00467003"/>
    <w:rsid w:val="00475562"/>
    <w:rsid w:val="004C44F5"/>
    <w:rsid w:val="004C5D6B"/>
    <w:rsid w:val="004D2EB7"/>
    <w:rsid w:val="004D305D"/>
    <w:rsid w:val="004D7D46"/>
    <w:rsid w:val="005544FE"/>
    <w:rsid w:val="00560DC5"/>
    <w:rsid w:val="00574D1E"/>
    <w:rsid w:val="00593612"/>
    <w:rsid w:val="00615EAD"/>
    <w:rsid w:val="00627943"/>
    <w:rsid w:val="00635B59"/>
    <w:rsid w:val="00657E22"/>
    <w:rsid w:val="00696A24"/>
    <w:rsid w:val="006A70EA"/>
    <w:rsid w:val="006D1B40"/>
    <w:rsid w:val="006D7943"/>
    <w:rsid w:val="006F27B9"/>
    <w:rsid w:val="006F60CA"/>
    <w:rsid w:val="0073070E"/>
    <w:rsid w:val="0073107A"/>
    <w:rsid w:val="00733E7A"/>
    <w:rsid w:val="007433AA"/>
    <w:rsid w:val="007550FE"/>
    <w:rsid w:val="007A41E6"/>
    <w:rsid w:val="007C745F"/>
    <w:rsid w:val="007F3E4E"/>
    <w:rsid w:val="007F45BC"/>
    <w:rsid w:val="007F5AF9"/>
    <w:rsid w:val="007F70DD"/>
    <w:rsid w:val="00811960"/>
    <w:rsid w:val="008172BA"/>
    <w:rsid w:val="0082002E"/>
    <w:rsid w:val="00821D4F"/>
    <w:rsid w:val="008416E7"/>
    <w:rsid w:val="00846ACF"/>
    <w:rsid w:val="00874B68"/>
    <w:rsid w:val="0088703A"/>
    <w:rsid w:val="00887E3E"/>
    <w:rsid w:val="008A616D"/>
    <w:rsid w:val="008B1CAB"/>
    <w:rsid w:val="008B5F15"/>
    <w:rsid w:val="008B6AD7"/>
    <w:rsid w:val="008D5DC5"/>
    <w:rsid w:val="00900DB3"/>
    <w:rsid w:val="00912FEC"/>
    <w:rsid w:val="0092329D"/>
    <w:rsid w:val="00924F00"/>
    <w:rsid w:val="00964AEA"/>
    <w:rsid w:val="00976315"/>
    <w:rsid w:val="009770EC"/>
    <w:rsid w:val="0098189E"/>
    <w:rsid w:val="009C5BEA"/>
    <w:rsid w:val="009D3471"/>
    <w:rsid w:val="009D4BF2"/>
    <w:rsid w:val="009D716D"/>
    <w:rsid w:val="009E560A"/>
    <w:rsid w:val="009F1709"/>
    <w:rsid w:val="00A0541E"/>
    <w:rsid w:val="00A1559A"/>
    <w:rsid w:val="00A30AD1"/>
    <w:rsid w:val="00A55741"/>
    <w:rsid w:val="00A575F7"/>
    <w:rsid w:val="00A958FE"/>
    <w:rsid w:val="00AA74D4"/>
    <w:rsid w:val="00AC6767"/>
    <w:rsid w:val="00AD6330"/>
    <w:rsid w:val="00B10536"/>
    <w:rsid w:val="00B138F4"/>
    <w:rsid w:val="00B30DEF"/>
    <w:rsid w:val="00B536AD"/>
    <w:rsid w:val="00BC3FEF"/>
    <w:rsid w:val="00BD3231"/>
    <w:rsid w:val="00BE043F"/>
    <w:rsid w:val="00BF117B"/>
    <w:rsid w:val="00C122CE"/>
    <w:rsid w:val="00C6429E"/>
    <w:rsid w:val="00C7315E"/>
    <w:rsid w:val="00CA67FE"/>
    <w:rsid w:val="00CA68C3"/>
    <w:rsid w:val="00CB70E5"/>
    <w:rsid w:val="00D0499D"/>
    <w:rsid w:val="00D7002D"/>
    <w:rsid w:val="00D86582"/>
    <w:rsid w:val="00D922D4"/>
    <w:rsid w:val="00DC3C2D"/>
    <w:rsid w:val="00DC5CBF"/>
    <w:rsid w:val="00DF0E10"/>
    <w:rsid w:val="00E06492"/>
    <w:rsid w:val="00E34AB1"/>
    <w:rsid w:val="00E45CCB"/>
    <w:rsid w:val="00E571E4"/>
    <w:rsid w:val="00E94A7D"/>
    <w:rsid w:val="00EC71DC"/>
    <w:rsid w:val="00EC7AB3"/>
    <w:rsid w:val="00EE1828"/>
    <w:rsid w:val="00EE4FA6"/>
    <w:rsid w:val="00EE6E05"/>
    <w:rsid w:val="00EF3C51"/>
    <w:rsid w:val="00F1335B"/>
    <w:rsid w:val="00F21EB9"/>
    <w:rsid w:val="00F666FB"/>
    <w:rsid w:val="00F67D2A"/>
    <w:rsid w:val="00F755CD"/>
    <w:rsid w:val="00FB6541"/>
    <w:rsid w:val="00FC3C16"/>
    <w:rsid w:val="00FC6EE6"/>
    <w:rsid w:val="00FC7433"/>
    <w:rsid w:val="00FD2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75C20"/>
  <w15:docId w15:val="{8F1FA1FA-3961-4052-A3DE-657FA64F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0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E50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E508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E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5080"/>
    <w:rPr>
      <w:rFonts w:ascii="Calibri" w:eastAsia="Calibri" w:hAnsi="Calibri" w:cs="Times New Roman"/>
    </w:rPr>
  </w:style>
  <w:style w:type="character" w:customStyle="1" w:styleId="FontStyle25">
    <w:name w:val="Font Style25"/>
    <w:rsid w:val="003E5080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323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2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8</Pages>
  <Words>2398</Words>
  <Characters>13675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98</cp:revision>
  <cp:lastPrinted>2025-09-17T08:21:00Z</cp:lastPrinted>
  <dcterms:created xsi:type="dcterms:W3CDTF">2021-02-19T10:56:00Z</dcterms:created>
  <dcterms:modified xsi:type="dcterms:W3CDTF">2025-09-17T08:21:00Z</dcterms:modified>
</cp:coreProperties>
</file>